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43"/>
        <w:tblW w:w="10490" w:type="dxa"/>
        <w:tblLook w:val="01E0" w:firstRow="1" w:lastRow="1" w:firstColumn="1" w:lastColumn="1" w:noHBand="0" w:noVBand="0"/>
      </w:tblPr>
      <w:tblGrid>
        <w:gridCol w:w="4111"/>
        <w:gridCol w:w="6379"/>
      </w:tblGrid>
      <w:tr w:rsidR="006C43A4" w:rsidRPr="001C24B0" w:rsidTr="00D25615">
        <w:tc>
          <w:tcPr>
            <w:tcW w:w="4111" w:type="dxa"/>
          </w:tcPr>
          <w:p w:rsidR="006C43A4" w:rsidRPr="008F28C0" w:rsidRDefault="006C43A4" w:rsidP="00E50A4F">
            <w:pPr>
              <w:spacing w:after="0" w:line="240" w:lineRule="auto"/>
              <w:jc w:val="center"/>
              <w:rPr>
                <w:sz w:val="28"/>
                <w:szCs w:val="26"/>
                <w:lang w:val="it-IT"/>
              </w:rPr>
            </w:pPr>
            <w:r w:rsidRPr="008F28C0">
              <w:rPr>
                <w:sz w:val="28"/>
                <w:szCs w:val="26"/>
                <w:lang w:val="it-IT"/>
              </w:rPr>
              <w:t>SỞ GD&amp;ĐT HÀ NỘI</w:t>
            </w:r>
          </w:p>
          <w:p w:rsidR="006C43A4" w:rsidRPr="008F28C0" w:rsidRDefault="006C43A4" w:rsidP="00E50A4F">
            <w:pPr>
              <w:spacing w:after="0" w:line="240" w:lineRule="auto"/>
              <w:jc w:val="center"/>
              <w:rPr>
                <w:rFonts w:ascii="Arial" w:hAnsi="Arial" w:cs="Arial"/>
                <w:b/>
                <w:bCs/>
                <w:sz w:val="28"/>
                <w:szCs w:val="26"/>
                <w:lang w:val="it-IT"/>
              </w:rPr>
            </w:pPr>
            <w:r w:rsidRPr="008F28C0">
              <w:rPr>
                <w:b/>
                <w:bCs/>
                <w:sz w:val="28"/>
                <w:szCs w:val="26"/>
                <w:lang w:val="it-IT"/>
              </w:rPr>
              <w:t>TRƯỜNG THPT LÊ LỢI</w:t>
            </w:r>
          </w:p>
          <w:p w:rsidR="006C43A4" w:rsidRPr="008F28C0" w:rsidRDefault="006C43A4" w:rsidP="00E50A4F">
            <w:pPr>
              <w:spacing w:after="0" w:line="240" w:lineRule="auto"/>
              <w:jc w:val="center"/>
              <w:rPr>
                <w:bCs/>
                <w:sz w:val="28"/>
                <w:szCs w:val="26"/>
                <w:lang w:val="it-IT"/>
              </w:rPr>
            </w:pPr>
            <w:r w:rsidRPr="008F28C0">
              <w:rPr>
                <w:noProof/>
                <w:sz w:val="28"/>
                <w:szCs w:val="26"/>
              </w:rPr>
              <mc:AlternateContent>
                <mc:Choice Requires="wps">
                  <w:drawing>
                    <wp:anchor distT="0" distB="0" distL="114300" distR="114300" simplePos="0" relativeHeight="251659264" behindDoc="0" locked="0" layoutInCell="1" allowOverlap="1" wp14:anchorId="45989F58" wp14:editId="0B25D0EF">
                      <wp:simplePos x="0" y="0"/>
                      <wp:positionH relativeFrom="column">
                        <wp:posOffset>809625</wp:posOffset>
                      </wp:positionH>
                      <wp:positionV relativeFrom="paragraph">
                        <wp:posOffset>27305</wp:posOffset>
                      </wp:positionV>
                      <wp:extent cx="1080135" cy="0"/>
                      <wp:effectExtent l="9525" t="8255" r="571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EF75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5pt,2.15pt" to="148.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"/>
                  </w:pict>
                </mc:Fallback>
              </mc:AlternateContent>
            </w:r>
          </w:p>
        </w:tc>
        <w:tc>
          <w:tcPr>
            <w:tcW w:w="6379" w:type="dxa"/>
          </w:tcPr>
          <w:p w:rsidR="006C43A4" w:rsidRPr="008F28C0" w:rsidRDefault="006C43A4" w:rsidP="00E50A4F">
            <w:pPr>
              <w:spacing w:after="0" w:line="240" w:lineRule="auto"/>
              <w:ind w:left="-254" w:right="173"/>
              <w:jc w:val="center"/>
              <w:rPr>
                <w:b/>
                <w:sz w:val="28"/>
                <w:szCs w:val="26"/>
                <w:lang w:val="it-IT"/>
              </w:rPr>
            </w:pPr>
            <w:r w:rsidRPr="008F28C0">
              <w:rPr>
                <w:b/>
                <w:sz w:val="28"/>
                <w:szCs w:val="26"/>
                <w:lang w:val="it-IT"/>
              </w:rPr>
              <w:t>CỘNG HÒA XÃ HỘI CHỦ NGHĨA VIỆT NAM</w:t>
            </w:r>
          </w:p>
          <w:p w:rsidR="006C43A4" w:rsidRPr="008F28C0" w:rsidRDefault="006C43A4" w:rsidP="00E50A4F">
            <w:pPr>
              <w:spacing w:after="0" w:line="240" w:lineRule="auto"/>
              <w:jc w:val="center"/>
              <w:rPr>
                <w:b/>
                <w:sz w:val="28"/>
                <w:szCs w:val="26"/>
                <w:lang w:val="it-IT"/>
              </w:rPr>
            </w:pPr>
            <w:r w:rsidRPr="008F28C0">
              <w:rPr>
                <w:b/>
                <w:sz w:val="28"/>
                <w:szCs w:val="26"/>
                <w:lang w:val="it-IT"/>
              </w:rPr>
              <w:t>Độc lập – Tự do- hạnh phúc</w:t>
            </w:r>
          </w:p>
          <w:p w:rsidR="006C43A4" w:rsidRPr="008F28C0" w:rsidRDefault="006C43A4" w:rsidP="00E50A4F">
            <w:pPr>
              <w:spacing w:after="0" w:line="240" w:lineRule="auto"/>
              <w:rPr>
                <w:b/>
                <w:bCs/>
                <w:i/>
                <w:iCs/>
                <w:sz w:val="28"/>
                <w:szCs w:val="26"/>
                <w:lang w:val="it-IT"/>
              </w:rPr>
            </w:pPr>
            <w:r w:rsidRPr="008F28C0">
              <w:rPr>
                <w:noProof/>
                <w:sz w:val="28"/>
                <w:szCs w:val="26"/>
              </w:rPr>
              <mc:AlternateContent>
                <mc:Choice Requires="wps">
                  <w:drawing>
                    <wp:anchor distT="0" distB="0" distL="114300" distR="114300" simplePos="0" relativeHeight="251660288" behindDoc="0" locked="0" layoutInCell="1" allowOverlap="1" wp14:anchorId="44CD0BC2" wp14:editId="0948EE64">
                      <wp:simplePos x="0" y="0"/>
                      <wp:positionH relativeFrom="column">
                        <wp:posOffset>752549</wp:posOffset>
                      </wp:positionH>
                      <wp:positionV relativeFrom="paragraph">
                        <wp:posOffset>23429</wp:posOffset>
                      </wp:positionV>
                      <wp:extent cx="2160270" cy="0"/>
                      <wp:effectExtent l="7620" t="11430" r="1333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F95B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1.85pt" to="229.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MdHA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"/>
                  </w:pict>
                </mc:Fallback>
              </mc:AlternateContent>
            </w:r>
          </w:p>
        </w:tc>
      </w:tr>
    </w:tbl>
    <w:p w:rsidR="006C43A4" w:rsidRPr="00CD487B" w:rsidRDefault="006C43A4" w:rsidP="00E50A4F">
      <w:pPr>
        <w:tabs>
          <w:tab w:val="center" w:pos="2479"/>
          <w:tab w:val="center" w:pos="4734"/>
        </w:tabs>
        <w:spacing w:after="0" w:line="240" w:lineRule="auto"/>
        <w:jc w:val="center"/>
        <w:rPr>
          <w:b/>
        </w:rPr>
      </w:pPr>
      <w:r w:rsidRPr="006A7292">
        <w:rPr>
          <w:b/>
        </w:rPr>
        <w:t xml:space="preserve">THỦ TỤC </w:t>
      </w:r>
      <w:r>
        <w:rPr>
          <w:b/>
        </w:rPr>
        <w:t>ĐẶC CÁCH TỐT NGHIỆP</w:t>
      </w:r>
      <w:r>
        <w:rPr>
          <w:b/>
        </w:rPr>
        <w:t xml:space="preserve"> THPT QUỐC GIA</w:t>
      </w:r>
    </w:p>
    <w:p w:rsidR="006C43A4" w:rsidRPr="00BF501F" w:rsidRDefault="006C43A4" w:rsidP="00E50A4F">
      <w:pPr>
        <w:spacing w:after="0" w:line="240" w:lineRule="auto"/>
        <w:ind w:firstLine="720"/>
        <w:rPr>
          <w:sz w:val="28"/>
          <w:szCs w:val="28"/>
        </w:rPr>
      </w:pPr>
      <w:r w:rsidRPr="00BF501F">
        <w:rPr>
          <w:b/>
          <w:sz w:val="28"/>
          <w:szCs w:val="28"/>
        </w:rPr>
        <w:t>1. Trình tự thực hiện</w:t>
      </w:r>
      <w:r w:rsidRPr="00BF501F">
        <w:rPr>
          <w:sz w:val="28"/>
          <w:szCs w:val="28"/>
        </w:rPr>
        <w:t>:</w:t>
      </w:r>
    </w:p>
    <w:p w:rsidR="00D25615" w:rsidRDefault="00D25615" w:rsidP="00E50A4F">
      <w:pPr>
        <w:tabs>
          <w:tab w:val="left" w:pos="9639"/>
        </w:tabs>
        <w:spacing w:after="0" w:line="240" w:lineRule="auto"/>
        <w:ind w:right="-1" w:firstLine="720"/>
      </w:pPr>
      <w:r>
        <w:rPr>
          <w:sz w:val="28"/>
          <w:szCs w:val="28"/>
          <w:lang w:val="nl-NL"/>
        </w:rPr>
        <w:t xml:space="preserve">- Thí sinh </w:t>
      </w:r>
      <w:r w:rsidR="008E3DF0">
        <w:rPr>
          <w:sz w:val="28"/>
          <w:szCs w:val="28"/>
          <w:lang w:val="nl-NL"/>
        </w:rPr>
        <w:t xml:space="preserve">có đủ điều kiện đặc cách tốt nghiệp nộp </w:t>
      </w:r>
      <w:r w:rsidR="006600E8">
        <w:t>c</w:t>
      </w:r>
      <w:r w:rsidR="006600E8">
        <w:t>hậm nhất 07 ngày sau buổi thi cuối cùng của kỳ thi, thí sinh phải nộp hồ sơ đặc cách</w:t>
      </w:r>
      <w:r w:rsidR="006600E8">
        <w:t xml:space="preserve"> cho Hiệu trưởng nhà trường.</w:t>
      </w:r>
    </w:p>
    <w:p w:rsidR="006600E8" w:rsidRDefault="006600E8" w:rsidP="00E50A4F">
      <w:pPr>
        <w:tabs>
          <w:tab w:val="left" w:pos="9639"/>
        </w:tabs>
        <w:spacing w:after="0" w:line="240" w:lineRule="auto"/>
        <w:ind w:right="-1" w:firstLine="720"/>
      </w:pPr>
      <w:r>
        <w:t>- Cán bộ phần mềm được ủy quyền tiếp hồ sơ, kiểm tra, xem xét.</w:t>
      </w:r>
    </w:p>
    <w:p w:rsidR="00B4338A" w:rsidRDefault="00B4338A" w:rsidP="00E50A4F">
      <w:pPr>
        <w:tabs>
          <w:tab w:val="left" w:pos="9639"/>
        </w:tabs>
        <w:spacing w:after="0" w:line="240" w:lineRule="auto"/>
        <w:ind w:right="-1" w:firstLine="720"/>
        <w:rPr>
          <w:sz w:val="28"/>
          <w:szCs w:val="28"/>
          <w:lang w:val="nl-NL"/>
        </w:rPr>
      </w:pPr>
      <w:r>
        <w:t>- Chuyển giao hồ sơ cho phòng Quản lý thi và Kiểm định chất lượng Sở GD&amp;ĐT Hà Nội.</w:t>
      </w:r>
    </w:p>
    <w:p w:rsidR="006C43A4" w:rsidRPr="00BF501F" w:rsidRDefault="006C43A4" w:rsidP="00E50A4F">
      <w:pPr>
        <w:spacing w:after="0" w:line="240" w:lineRule="auto"/>
        <w:ind w:firstLine="720"/>
        <w:rPr>
          <w:sz w:val="28"/>
          <w:szCs w:val="28"/>
        </w:rPr>
      </w:pPr>
      <w:r w:rsidRPr="00BF501F">
        <w:rPr>
          <w:b/>
          <w:sz w:val="28"/>
          <w:szCs w:val="28"/>
        </w:rPr>
        <w:t xml:space="preserve">2. Cách thức thực hiện: </w:t>
      </w:r>
      <w:r w:rsidRPr="00BF501F">
        <w:rPr>
          <w:sz w:val="28"/>
          <w:szCs w:val="28"/>
        </w:rPr>
        <w:t xml:space="preserve"> học sinh hộp </w:t>
      </w:r>
      <w:r>
        <w:rPr>
          <w:sz w:val="28"/>
          <w:szCs w:val="28"/>
        </w:rPr>
        <w:t>đơn tại nhà trường.</w:t>
      </w:r>
    </w:p>
    <w:p w:rsidR="006C43A4" w:rsidRDefault="006C43A4" w:rsidP="00E50A4F">
      <w:pPr>
        <w:spacing w:after="0" w:line="240" w:lineRule="auto"/>
        <w:ind w:firstLine="720"/>
        <w:rPr>
          <w:sz w:val="28"/>
          <w:szCs w:val="28"/>
        </w:rPr>
      </w:pPr>
      <w:r w:rsidRPr="00BF501F">
        <w:rPr>
          <w:b/>
          <w:sz w:val="28"/>
          <w:szCs w:val="28"/>
        </w:rPr>
        <w:t>3. Thành phần hồ sơ:</w:t>
      </w:r>
      <w:r w:rsidRPr="00BF501F">
        <w:rPr>
          <w:sz w:val="28"/>
          <w:szCs w:val="28"/>
        </w:rPr>
        <w:t xml:space="preserve"> </w:t>
      </w:r>
    </w:p>
    <w:p w:rsidR="000743E2" w:rsidRDefault="000743E2" w:rsidP="00E50A4F">
      <w:pPr>
        <w:spacing w:after="0" w:line="240" w:lineRule="auto"/>
        <w:ind w:left="687" w:right="-1"/>
      </w:pPr>
      <w:r>
        <w:t xml:space="preserve">a) </w:t>
      </w:r>
      <w:r>
        <w:t>Đỗi với thí sinh b</w:t>
      </w:r>
      <w:r>
        <w:t xml:space="preserve">ị tai nạn, bị ốm hoặc có việc đột xuất đặc biệt trước ngày thi không </w:t>
      </w:r>
    </w:p>
    <w:p w:rsidR="000743E2" w:rsidRDefault="000743E2" w:rsidP="00E50A4F">
      <w:pPr>
        <w:spacing w:after="0" w:line="240" w:lineRule="auto"/>
        <w:ind w:left="-5" w:right="-1"/>
      </w:pPr>
      <w:r>
        <w:t xml:space="preserve">quá 10 ngày hoặc ngay trong buổi thi đầu tiên, không thể dự thi. </w:t>
      </w:r>
    </w:p>
    <w:p w:rsidR="000743E2" w:rsidRDefault="000743E2" w:rsidP="00E50A4F">
      <w:pPr>
        <w:spacing w:after="0" w:line="240" w:lineRule="auto"/>
        <w:ind w:right="-1" w:firstLine="710"/>
      </w:pPr>
      <w:r>
        <w:t xml:space="preserve">- </w:t>
      </w:r>
      <w:r>
        <w:t>Điều kiện: xếp loại về học lực và hạn</w:t>
      </w:r>
      <w:bookmarkStart w:id="0" w:name="_GoBack"/>
      <w:bookmarkEnd w:id="0"/>
      <w:r>
        <w:t xml:space="preserve">h kiểm cả năm ở lớp 12 đều từ khá trở lên; </w:t>
      </w:r>
    </w:p>
    <w:p w:rsidR="000743E2" w:rsidRDefault="000743E2" w:rsidP="00E50A4F">
      <w:pPr>
        <w:spacing w:after="0" w:line="240" w:lineRule="auto"/>
        <w:ind w:right="-1" w:firstLine="710"/>
      </w:pPr>
      <w:r>
        <w:t xml:space="preserve">- </w:t>
      </w:r>
      <w:r>
        <w:t xml:space="preserve">Hồ sơ: </w:t>
      </w:r>
    </w:p>
    <w:p w:rsidR="000743E2" w:rsidRDefault="000743E2" w:rsidP="00E50A4F">
      <w:pPr>
        <w:spacing w:after="0" w:line="240" w:lineRule="auto"/>
        <w:ind w:left="-15" w:right="-1" w:firstLine="677"/>
      </w:pPr>
      <w:r>
        <w:t xml:space="preserve">+ Hồ sơ nhập viện, ra viện do bệnh viện từ cấp huyện trở lên cấp (nếu bị tai nạn, bị ốm) hoặc xác nhận của UBND cấp xã nơi cư trú (nếu có việc đột xuất đặc biệt); </w:t>
      </w:r>
    </w:p>
    <w:p w:rsidR="000743E2" w:rsidRDefault="000743E2" w:rsidP="00E50A4F">
      <w:pPr>
        <w:spacing w:after="0" w:line="240" w:lineRule="auto"/>
        <w:ind w:left="-15" w:right="-1" w:firstLine="677"/>
      </w:pPr>
      <w:r>
        <w:t xml:space="preserve">+ Biên bản đề nghị xét đặc cách tốt nghiệp THPT của trường phổ thông nơi đăng ký dự thi. </w:t>
      </w:r>
    </w:p>
    <w:p w:rsidR="000743E2" w:rsidRDefault="000743E2" w:rsidP="00E50A4F">
      <w:pPr>
        <w:spacing w:after="0" w:line="240" w:lineRule="auto"/>
        <w:ind w:left="-15" w:right="-1" w:firstLine="667"/>
      </w:pPr>
      <w:r>
        <w:t xml:space="preserve">b) Bị tai nạn, bị ốm hay có việc đột xuất đặc biệt sau khi đã thi ít nhất một bài thi và không thể tiếp tục dự thi hoặc sau khi bị tai nạn, bị ốm hay có việc đột xuất đặc biệt tự nguyện dự thi số bài thi còn lại. </w:t>
      </w:r>
    </w:p>
    <w:p w:rsidR="000743E2" w:rsidRDefault="000743E2" w:rsidP="00E50A4F">
      <w:pPr>
        <w:numPr>
          <w:ilvl w:val="0"/>
          <w:numId w:val="2"/>
        </w:numPr>
        <w:spacing w:after="0" w:line="240" w:lineRule="auto"/>
        <w:ind w:right="-1" w:hanging="155"/>
      </w:pPr>
      <w:r>
        <w:t xml:space="preserve">Điều kiện: </w:t>
      </w:r>
    </w:p>
    <w:p w:rsidR="000743E2" w:rsidRDefault="000743E2" w:rsidP="00E50A4F">
      <w:pPr>
        <w:spacing w:after="0" w:line="240" w:lineRule="auto"/>
        <w:ind w:left="687" w:right="-1"/>
      </w:pPr>
      <w:r>
        <w:t xml:space="preserve">+ Điểm của những bài đã thi để xét công nhận tốt nghiệp THPT đều đạt từ 5,0 trở lên; </w:t>
      </w:r>
    </w:p>
    <w:p w:rsidR="000743E2" w:rsidRDefault="000743E2" w:rsidP="00E50A4F">
      <w:pPr>
        <w:spacing w:after="0" w:line="240" w:lineRule="auto"/>
        <w:ind w:left="687" w:right="-1"/>
      </w:pPr>
      <w:r>
        <w:t xml:space="preserve">+ Xếp loại ở lớp 12: học lực từ trung bình trở lên; hạnh kiểm từ khá trở lên. </w:t>
      </w:r>
    </w:p>
    <w:p w:rsidR="000743E2" w:rsidRDefault="000743E2" w:rsidP="00E50A4F">
      <w:pPr>
        <w:numPr>
          <w:ilvl w:val="0"/>
          <w:numId w:val="2"/>
        </w:numPr>
        <w:spacing w:after="0" w:line="240" w:lineRule="auto"/>
        <w:ind w:right="-1" w:hanging="155"/>
      </w:pPr>
      <w:r>
        <w:t xml:space="preserve">Hồ sơ: </w:t>
      </w:r>
    </w:p>
    <w:p w:rsidR="000743E2" w:rsidRDefault="000743E2" w:rsidP="00E50A4F">
      <w:pPr>
        <w:spacing w:after="0" w:line="240" w:lineRule="auto"/>
        <w:ind w:left="687" w:right="-1"/>
      </w:pPr>
      <w:r>
        <w:t xml:space="preserve">+ Đơn đề nghị xét đặc cách của thí sinh; </w:t>
      </w:r>
    </w:p>
    <w:p w:rsidR="000743E2" w:rsidRDefault="000743E2" w:rsidP="00E50A4F">
      <w:pPr>
        <w:spacing w:after="0" w:line="240" w:lineRule="auto"/>
        <w:ind w:left="-15" w:right="-1" w:firstLine="677"/>
      </w:pPr>
      <w:r>
        <w:t xml:space="preserve">+ Hồ sơ nhập viện, ra viện của bệnh viện từ cấp huyện trở lên (nếu bị tai nạn, bị ốm) hoặc xác nhận của UBND cấp xã nơi cư trú (nếu có việc đột xuất đặc biệt). </w:t>
      </w:r>
    </w:p>
    <w:p w:rsidR="006C43A4" w:rsidRPr="00BF501F" w:rsidRDefault="006C43A4" w:rsidP="00E50A4F">
      <w:pPr>
        <w:spacing w:after="0" w:line="240" w:lineRule="auto"/>
        <w:ind w:firstLine="652"/>
        <w:rPr>
          <w:sz w:val="28"/>
          <w:szCs w:val="28"/>
        </w:rPr>
      </w:pPr>
      <w:r w:rsidRPr="00BF501F">
        <w:rPr>
          <w:b/>
          <w:sz w:val="28"/>
          <w:szCs w:val="28"/>
        </w:rPr>
        <w:t>4. Số lượng hồ sơ:</w:t>
      </w:r>
      <w:r w:rsidRPr="00BF501F">
        <w:rPr>
          <w:sz w:val="28"/>
          <w:szCs w:val="28"/>
        </w:rPr>
        <w:t xml:space="preserve"> </w:t>
      </w:r>
      <w:r>
        <w:rPr>
          <w:sz w:val="28"/>
          <w:szCs w:val="28"/>
        </w:rPr>
        <w:t>01.</w:t>
      </w:r>
    </w:p>
    <w:p w:rsidR="006C43A4" w:rsidRPr="00BF501F" w:rsidRDefault="006C43A4" w:rsidP="00E50A4F">
      <w:pPr>
        <w:spacing w:after="0" w:line="240" w:lineRule="auto"/>
        <w:ind w:left="677"/>
        <w:rPr>
          <w:sz w:val="28"/>
          <w:szCs w:val="28"/>
        </w:rPr>
      </w:pPr>
      <w:r w:rsidRPr="00BF501F">
        <w:rPr>
          <w:b/>
          <w:sz w:val="28"/>
          <w:szCs w:val="28"/>
        </w:rPr>
        <w:t>5. Thời hạn giải quyết</w:t>
      </w:r>
      <w:r w:rsidRPr="00BF501F">
        <w:rPr>
          <w:sz w:val="28"/>
          <w:szCs w:val="28"/>
        </w:rPr>
        <w:t xml:space="preserve">: </w:t>
      </w:r>
      <w:r w:rsidR="006A2A02">
        <w:rPr>
          <w:sz w:val="28"/>
          <w:szCs w:val="28"/>
        </w:rPr>
        <w:t>01 tháng.</w:t>
      </w:r>
    </w:p>
    <w:p w:rsidR="006C43A4" w:rsidRDefault="006C43A4" w:rsidP="00E50A4F">
      <w:pPr>
        <w:spacing w:after="0" w:line="240" w:lineRule="auto"/>
        <w:ind w:firstLine="710"/>
      </w:pPr>
      <w:r w:rsidRPr="00BF501F">
        <w:rPr>
          <w:b/>
          <w:sz w:val="28"/>
          <w:szCs w:val="28"/>
        </w:rPr>
        <w:t>6. Đối tượng thực hiện TTHC</w:t>
      </w:r>
      <w:r w:rsidRPr="00BF501F">
        <w:rPr>
          <w:sz w:val="28"/>
          <w:szCs w:val="28"/>
        </w:rPr>
        <w:t>: học sinh lớp 12 (thí</w:t>
      </w:r>
      <w:r>
        <w:rPr>
          <w:sz w:val="28"/>
          <w:szCs w:val="28"/>
        </w:rPr>
        <w:t xml:space="preserve"> sinh tự do).</w:t>
      </w:r>
    </w:p>
    <w:p w:rsidR="006C43A4" w:rsidRPr="00CD487B" w:rsidRDefault="006C43A4" w:rsidP="00E50A4F">
      <w:pPr>
        <w:spacing w:after="0" w:line="240" w:lineRule="auto"/>
        <w:ind w:firstLine="720"/>
        <w:rPr>
          <w:sz w:val="28"/>
          <w:szCs w:val="28"/>
        </w:rPr>
      </w:pPr>
      <w:r w:rsidRPr="00CD487B">
        <w:rPr>
          <w:b/>
          <w:sz w:val="28"/>
          <w:szCs w:val="28"/>
        </w:rPr>
        <w:t>7. Cơ quan thực hiện TTHC</w:t>
      </w:r>
      <w:r w:rsidR="002B650E">
        <w:rPr>
          <w:sz w:val="28"/>
          <w:szCs w:val="28"/>
        </w:rPr>
        <w:t>: Sở GD&amp;ĐT Hà Nội, Trường THPT Lê Lợi.</w:t>
      </w:r>
    </w:p>
    <w:p w:rsidR="006C43A4" w:rsidRPr="00CD487B" w:rsidRDefault="006C43A4" w:rsidP="00E50A4F">
      <w:pPr>
        <w:spacing w:after="0" w:line="240" w:lineRule="auto"/>
        <w:ind w:firstLine="710"/>
        <w:rPr>
          <w:sz w:val="28"/>
          <w:szCs w:val="28"/>
        </w:rPr>
      </w:pPr>
      <w:r w:rsidRPr="00CD487B">
        <w:rPr>
          <w:b/>
          <w:sz w:val="28"/>
          <w:szCs w:val="28"/>
        </w:rPr>
        <w:t>8. Phí, lệ phí</w:t>
      </w:r>
      <w:r w:rsidRPr="00CD487B">
        <w:rPr>
          <w:sz w:val="28"/>
          <w:szCs w:val="28"/>
        </w:rPr>
        <w:t>: không.</w:t>
      </w:r>
    </w:p>
    <w:p w:rsidR="006C43A4" w:rsidRPr="00CD487B" w:rsidRDefault="006C43A4" w:rsidP="00E50A4F">
      <w:pPr>
        <w:spacing w:after="0" w:line="240" w:lineRule="auto"/>
        <w:ind w:firstLine="720"/>
        <w:rPr>
          <w:sz w:val="28"/>
          <w:szCs w:val="28"/>
        </w:rPr>
      </w:pPr>
      <w:r w:rsidRPr="00CD487B">
        <w:rPr>
          <w:b/>
          <w:sz w:val="28"/>
          <w:szCs w:val="28"/>
        </w:rPr>
        <w:t>9. Cơ sở pháp lý</w:t>
      </w:r>
      <w:r w:rsidRPr="00CD487B">
        <w:rPr>
          <w:sz w:val="28"/>
          <w:szCs w:val="28"/>
        </w:rPr>
        <w:t>:</w:t>
      </w:r>
    </w:p>
    <w:p w:rsidR="006C43A4" w:rsidRPr="00CD487B" w:rsidRDefault="006C43A4" w:rsidP="00E50A4F">
      <w:pPr>
        <w:spacing w:after="0" w:line="240" w:lineRule="auto"/>
        <w:ind w:left="720" w:firstLine="720"/>
        <w:rPr>
          <w:sz w:val="28"/>
          <w:szCs w:val="28"/>
        </w:rPr>
      </w:pPr>
      <w:r w:rsidRPr="00CD487B">
        <w:rPr>
          <w:sz w:val="28"/>
          <w:szCs w:val="28"/>
        </w:rPr>
        <w:t>Thông tư số 04/2017/TT-BGD&amp;ĐT ngày 25 tháng 01 năm 2017 của Bộ trưởng bộ GD&amp;ĐT về ban hành Quy chế thi THPT quốc gia và xét công nhận tốt nghiệp  trung học phổ thông;</w:t>
      </w:r>
    </w:p>
    <w:p w:rsidR="006C43A4" w:rsidRDefault="006C43A4" w:rsidP="00E50A4F">
      <w:pPr>
        <w:spacing w:after="0" w:line="240" w:lineRule="auto"/>
        <w:ind w:left="720" w:firstLine="720"/>
        <w:rPr>
          <w:sz w:val="28"/>
          <w:szCs w:val="28"/>
        </w:rPr>
      </w:pPr>
      <w:r w:rsidRPr="00CD487B">
        <w:rPr>
          <w:sz w:val="28"/>
          <w:szCs w:val="28"/>
        </w:rPr>
        <w:t>Thông tư số 04/2018 /TT-BGD&amp;&amp;ĐT ngày 28 tháng 02 năm 2018 Bộ trưởng bộ GD&amp;ĐT về Sửa đổi bổ sung một số điều của ban hành Quy chế thi THPT quốc gia và xét công nhận tốt nghiệp  trung học phổ thông ban hành kèm theo Thông tư số 04/2017/TT-BGD&amp;ĐT ngày 25 tháng 01 năm 2017 của Bộ trưởng bộ GD&amp;ĐT</w:t>
      </w:r>
      <w:r>
        <w:rPr>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85436C" w:rsidRPr="00AB4263" w:rsidTr="008A7228">
        <w:tc>
          <w:tcPr>
            <w:tcW w:w="5097" w:type="dxa"/>
          </w:tcPr>
          <w:p w:rsidR="0085436C" w:rsidRPr="00AB4263" w:rsidRDefault="0085436C" w:rsidP="00E50A4F">
            <w:pPr>
              <w:spacing w:after="0" w:line="240" w:lineRule="auto"/>
              <w:rPr>
                <w:sz w:val="28"/>
                <w:szCs w:val="28"/>
              </w:rPr>
            </w:pPr>
          </w:p>
        </w:tc>
        <w:tc>
          <w:tcPr>
            <w:tcW w:w="5098" w:type="dxa"/>
          </w:tcPr>
          <w:p w:rsidR="0085436C" w:rsidRPr="009E40DE" w:rsidRDefault="0085436C" w:rsidP="00E50A4F">
            <w:pPr>
              <w:spacing w:after="0" w:line="240" w:lineRule="auto"/>
              <w:jc w:val="center"/>
              <w:rPr>
                <w:i/>
                <w:sz w:val="28"/>
                <w:szCs w:val="28"/>
              </w:rPr>
            </w:pPr>
            <w:r w:rsidRPr="009E40DE">
              <w:rPr>
                <w:i/>
                <w:sz w:val="28"/>
                <w:szCs w:val="28"/>
              </w:rPr>
              <w:t>Hà Nội, ngày 02 tháng 01 năm 2019</w:t>
            </w:r>
          </w:p>
          <w:p w:rsidR="0085436C" w:rsidRPr="009E40DE" w:rsidRDefault="0085436C" w:rsidP="00E50A4F">
            <w:pPr>
              <w:spacing w:after="0" w:line="240" w:lineRule="auto"/>
              <w:jc w:val="center"/>
              <w:rPr>
                <w:b/>
                <w:sz w:val="28"/>
                <w:szCs w:val="28"/>
              </w:rPr>
            </w:pPr>
            <w:r w:rsidRPr="009E40DE">
              <w:rPr>
                <w:b/>
                <w:sz w:val="28"/>
                <w:szCs w:val="28"/>
              </w:rPr>
              <w:t>HIỆU TRƯỞNG</w:t>
            </w:r>
          </w:p>
          <w:p w:rsidR="0085436C" w:rsidRPr="009E40DE" w:rsidRDefault="0085436C" w:rsidP="00E50A4F">
            <w:pPr>
              <w:spacing w:after="0" w:line="240" w:lineRule="auto"/>
              <w:jc w:val="center"/>
              <w:rPr>
                <w:b/>
                <w:sz w:val="28"/>
                <w:szCs w:val="28"/>
              </w:rPr>
            </w:pPr>
          </w:p>
          <w:p w:rsidR="0085436C" w:rsidRPr="009E40DE" w:rsidRDefault="0085436C" w:rsidP="00E50A4F">
            <w:pPr>
              <w:spacing w:after="0" w:line="240" w:lineRule="auto"/>
              <w:ind w:left="0" w:firstLine="0"/>
              <w:rPr>
                <w:b/>
                <w:sz w:val="28"/>
                <w:szCs w:val="28"/>
              </w:rPr>
            </w:pPr>
          </w:p>
          <w:p w:rsidR="0085436C" w:rsidRPr="009E40DE" w:rsidRDefault="0085436C" w:rsidP="00E50A4F">
            <w:pPr>
              <w:spacing w:after="0" w:line="240" w:lineRule="auto"/>
              <w:jc w:val="center"/>
              <w:rPr>
                <w:b/>
                <w:sz w:val="28"/>
                <w:szCs w:val="28"/>
              </w:rPr>
            </w:pPr>
          </w:p>
          <w:p w:rsidR="0085436C" w:rsidRPr="009E40DE" w:rsidRDefault="0085436C" w:rsidP="00E50A4F">
            <w:pPr>
              <w:spacing w:after="0" w:line="240" w:lineRule="auto"/>
              <w:jc w:val="center"/>
              <w:rPr>
                <w:b/>
                <w:sz w:val="28"/>
                <w:szCs w:val="28"/>
              </w:rPr>
            </w:pPr>
            <w:r w:rsidRPr="009E40DE">
              <w:rPr>
                <w:b/>
                <w:sz w:val="28"/>
                <w:szCs w:val="28"/>
              </w:rPr>
              <w:t>Th.S Lê Xuân Trung</w:t>
            </w:r>
          </w:p>
          <w:p w:rsidR="0085436C" w:rsidRPr="00AB4263" w:rsidRDefault="0085436C" w:rsidP="00E50A4F">
            <w:pPr>
              <w:spacing w:after="0" w:line="240" w:lineRule="auto"/>
              <w:jc w:val="center"/>
              <w:rPr>
                <w:sz w:val="28"/>
                <w:szCs w:val="28"/>
              </w:rPr>
            </w:pPr>
          </w:p>
        </w:tc>
      </w:tr>
    </w:tbl>
    <w:p w:rsidR="006C43A4" w:rsidRDefault="006C43A4" w:rsidP="00F77691">
      <w:pPr>
        <w:spacing w:after="37" w:line="248" w:lineRule="auto"/>
        <w:ind w:left="672" w:right="410"/>
        <w:rPr>
          <w:b/>
        </w:rPr>
      </w:pPr>
    </w:p>
    <w:p w:rsidR="00D25615" w:rsidRDefault="00D25615" w:rsidP="00F77691">
      <w:pPr>
        <w:spacing w:after="37" w:line="248" w:lineRule="auto"/>
        <w:ind w:left="672" w:right="410"/>
        <w:rPr>
          <w:b/>
        </w:rPr>
      </w:pPr>
    </w:p>
    <w:p w:rsidR="00D25615" w:rsidRDefault="00D25615" w:rsidP="00F77691">
      <w:pPr>
        <w:spacing w:after="37" w:line="248" w:lineRule="auto"/>
        <w:ind w:left="672" w:right="410"/>
        <w:rPr>
          <w:b/>
        </w:rPr>
      </w:pPr>
    </w:p>
    <w:p w:rsidR="00D25615" w:rsidRDefault="00D25615" w:rsidP="00F77691">
      <w:pPr>
        <w:spacing w:after="37" w:line="248" w:lineRule="auto"/>
        <w:ind w:left="672" w:right="410"/>
        <w:rPr>
          <w:b/>
        </w:rPr>
      </w:pPr>
    </w:p>
    <w:p w:rsidR="00D25615" w:rsidRDefault="00D25615" w:rsidP="00F77691">
      <w:pPr>
        <w:spacing w:after="37" w:line="248" w:lineRule="auto"/>
        <w:ind w:left="672" w:right="410"/>
        <w:rPr>
          <w:b/>
        </w:rPr>
      </w:pPr>
    </w:p>
    <w:p w:rsidR="00D25615" w:rsidRDefault="00D25615" w:rsidP="00F77691">
      <w:pPr>
        <w:spacing w:after="37" w:line="248" w:lineRule="auto"/>
        <w:ind w:left="672" w:right="410"/>
        <w:rPr>
          <w:b/>
        </w:rPr>
      </w:pPr>
    </w:p>
    <w:p w:rsidR="00A4093C" w:rsidRDefault="00A4093C"/>
    <w:sectPr w:rsidR="00A4093C" w:rsidSect="00B80492">
      <w:pgSz w:w="11907" w:h="16840" w:code="9"/>
      <w:pgMar w:top="851" w:right="851" w:bottom="851" w:left="851" w:header="425" w:footer="42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A292D"/>
    <w:multiLevelType w:val="hybridMultilevel"/>
    <w:tmpl w:val="9B0A3AD2"/>
    <w:lvl w:ilvl="0" w:tplc="FF284B7E">
      <w:start w:val="1"/>
      <w:numFmt w:val="bullet"/>
      <w:lvlText w:val="-"/>
      <w:lvlJc w:val="left"/>
      <w:pPr>
        <w:ind w:left="3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8DC9F0E">
      <w:start w:val="1"/>
      <w:numFmt w:val="bullet"/>
      <w:lvlText w:val="o"/>
      <w:lvlJc w:val="left"/>
      <w:pPr>
        <w:ind w:left="1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AE4BCFA">
      <w:start w:val="1"/>
      <w:numFmt w:val="bullet"/>
      <w:lvlText w:val="▪"/>
      <w:lvlJc w:val="left"/>
      <w:pPr>
        <w:ind w:left="24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6928EB2">
      <w:start w:val="1"/>
      <w:numFmt w:val="bullet"/>
      <w:lvlText w:val="•"/>
      <w:lvlJc w:val="left"/>
      <w:pPr>
        <w:ind w:left="3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3B4129E">
      <w:start w:val="1"/>
      <w:numFmt w:val="bullet"/>
      <w:lvlText w:val="o"/>
      <w:lvlJc w:val="left"/>
      <w:pPr>
        <w:ind w:left="39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AB8A5C8">
      <w:start w:val="1"/>
      <w:numFmt w:val="bullet"/>
      <w:lvlText w:val="▪"/>
      <w:lvlJc w:val="left"/>
      <w:pPr>
        <w:ind w:left="46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B2CC000">
      <w:start w:val="1"/>
      <w:numFmt w:val="bullet"/>
      <w:lvlText w:val="•"/>
      <w:lvlJc w:val="left"/>
      <w:pPr>
        <w:ind w:left="5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1C48970">
      <w:start w:val="1"/>
      <w:numFmt w:val="bullet"/>
      <w:lvlText w:val="o"/>
      <w:lvlJc w:val="left"/>
      <w:pPr>
        <w:ind w:left="6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7EC2C98">
      <w:start w:val="1"/>
      <w:numFmt w:val="bullet"/>
      <w:lvlText w:val="▪"/>
      <w:lvlJc w:val="left"/>
      <w:pPr>
        <w:ind w:left="6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8B31D89"/>
    <w:multiLevelType w:val="hybridMultilevel"/>
    <w:tmpl w:val="A1C6C21A"/>
    <w:lvl w:ilvl="0" w:tplc="EEE2075E">
      <w:start w:val="1"/>
      <w:numFmt w:val="bullet"/>
      <w:lvlText w:val="-"/>
      <w:lvlJc w:val="left"/>
      <w:pPr>
        <w:ind w:left="8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0BC930C">
      <w:start w:val="1"/>
      <w:numFmt w:val="bullet"/>
      <w:lvlText w:val="o"/>
      <w:lvlJc w:val="left"/>
      <w:pPr>
        <w:ind w:left="1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B40A1CC">
      <w:start w:val="1"/>
      <w:numFmt w:val="bullet"/>
      <w:lvlText w:val="▪"/>
      <w:lvlJc w:val="left"/>
      <w:pPr>
        <w:ind w:left="24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D98CDA8">
      <w:start w:val="1"/>
      <w:numFmt w:val="bullet"/>
      <w:lvlText w:val="•"/>
      <w:lvlJc w:val="left"/>
      <w:pPr>
        <w:ind w:left="3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E548F20">
      <w:start w:val="1"/>
      <w:numFmt w:val="bullet"/>
      <w:lvlText w:val="o"/>
      <w:lvlJc w:val="left"/>
      <w:pPr>
        <w:ind w:left="39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53AEE58">
      <w:start w:val="1"/>
      <w:numFmt w:val="bullet"/>
      <w:lvlText w:val="▪"/>
      <w:lvlJc w:val="left"/>
      <w:pPr>
        <w:ind w:left="46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300E8B2">
      <w:start w:val="1"/>
      <w:numFmt w:val="bullet"/>
      <w:lvlText w:val="•"/>
      <w:lvlJc w:val="left"/>
      <w:pPr>
        <w:ind w:left="5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F983EFE">
      <w:start w:val="1"/>
      <w:numFmt w:val="bullet"/>
      <w:lvlText w:val="o"/>
      <w:lvlJc w:val="left"/>
      <w:pPr>
        <w:ind w:left="6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AD0262C">
      <w:start w:val="1"/>
      <w:numFmt w:val="bullet"/>
      <w:lvlText w:val="▪"/>
      <w:lvlJc w:val="left"/>
      <w:pPr>
        <w:ind w:left="6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5CF44F84"/>
    <w:multiLevelType w:val="hybridMultilevel"/>
    <w:tmpl w:val="93BCF5EA"/>
    <w:lvl w:ilvl="0" w:tplc="CA42D930">
      <w:start w:val="1"/>
      <w:numFmt w:val="lowerLetter"/>
      <w:lvlText w:val="%1)"/>
      <w:lvlJc w:val="left"/>
      <w:pPr>
        <w:ind w:left="3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C1CB07C">
      <w:start w:val="1"/>
      <w:numFmt w:val="lowerLetter"/>
      <w:lvlText w:val="%2"/>
      <w:lvlJc w:val="left"/>
      <w:pPr>
        <w:ind w:left="1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16EB410">
      <w:start w:val="1"/>
      <w:numFmt w:val="lowerRoman"/>
      <w:lvlText w:val="%3"/>
      <w:lvlJc w:val="left"/>
      <w:pPr>
        <w:ind w:left="24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AD2DF10">
      <w:start w:val="1"/>
      <w:numFmt w:val="decimal"/>
      <w:lvlText w:val="%4"/>
      <w:lvlJc w:val="left"/>
      <w:pPr>
        <w:ind w:left="3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208E90C">
      <w:start w:val="1"/>
      <w:numFmt w:val="lowerLetter"/>
      <w:lvlText w:val="%5"/>
      <w:lvlJc w:val="left"/>
      <w:pPr>
        <w:ind w:left="39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D22B8A">
      <w:start w:val="1"/>
      <w:numFmt w:val="lowerRoman"/>
      <w:lvlText w:val="%6"/>
      <w:lvlJc w:val="left"/>
      <w:pPr>
        <w:ind w:left="46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38093A8">
      <w:start w:val="1"/>
      <w:numFmt w:val="decimal"/>
      <w:lvlText w:val="%7"/>
      <w:lvlJc w:val="left"/>
      <w:pPr>
        <w:ind w:left="5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E0257B4">
      <w:start w:val="1"/>
      <w:numFmt w:val="lowerLetter"/>
      <w:lvlText w:val="%8"/>
      <w:lvlJc w:val="left"/>
      <w:pPr>
        <w:ind w:left="6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3E8923A">
      <w:start w:val="1"/>
      <w:numFmt w:val="lowerRoman"/>
      <w:lvlText w:val="%9"/>
      <w:lvlJc w:val="left"/>
      <w:pPr>
        <w:ind w:left="6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91"/>
    <w:rsid w:val="000743E2"/>
    <w:rsid w:val="002B650E"/>
    <w:rsid w:val="00621670"/>
    <w:rsid w:val="006600E8"/>
    <w:rsid w:val="006A2A02"/>
    <w:rsid w:val="006C43A4"/>
    <w:rsid w:val="0085436C"/>
    <w:rsid w:val="008E3DF0"/>
    <w:rsid w:val="00A4093C"/>
    <w:rsid w:val="00B4338A"/>
    <w:rsid w:val="00B80492"/>
    <w:rsid w:val="00D25615"/>
    <w:rsid w:val="00E50A4F"/>
    <w:rsid w:val="00F77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E2ECB"/>
  <w15:chartTrackingRefBased/>
  <w15:docId w15:val="{3BD16B4B-1A57-4F97-8E55-85767CDC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691"/>
    <w:pPr>
      <w:spacing w:after="43" w:line="250" w:lineRule="auto"/>
      <w:ind w:left="10" w:right="418" w:hanging="10"/>
      <w:jc w:val="both"/>
    </w:pPr>
    <w:rPr>
      <w:rFonts w:eastAsia="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4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2018-11-06T09:17:00Z</dcterms:created>
  <dcterms:modified xsi:type="dcterms:W3CDTF">2019-02-18T03:07:00Z</dcterms:modified>
</cp:coreProperties>
</file>